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D95" w:rsidRDefault="00960D95" w:rsidP="00960D95">
      <w:pPr>
        <w:pStyle w:val="Standard"/>
        <w:jc w:val="center"/>
        <w:rPr>
          <w:b/>
        </w:rPr>
      </w:pPr>
      <w:r>
        <w:rPr>
          <w:b/>
        </w:rPr>
        <w:t>UCHWAŁA NR ……/……/2019</w:t>
      </w:r>
    </w:p>
    <w:p w:rsidR="00960D95" w:rsidRDefault="00960D95" w:rsidP="00960D95">
      <w:pPr>
        <w:pStyle w:val="Standard"/>
        <w:jc w:val="center"/>
        <w:rPr>
          <w:b/>
        </w:rPr>
      </w:pPr>
      <w:r>
        <w:rPr>
          <w:b/>
        </w:rPr>
        <w:t>RADY MIEJSKIEJ W KOWALEWIE POMORSKIM</w:t>
      </w:r>
    </w:p>
    <w:p w:rsidR="00960D95" w:rsidRDefault="00960D95" w:rsidP="00960D95">
      <w:pPr>
        <w:pStyle w:val="Standard"/>
        <w:jc w:val="center"/>
        <w:rPr>
          <w:b/>
        </w:rPr>
      </w:pPr>
      <w:r>
        <w:rPr>
          <w:b/>
        </w:rPr>
        <w:t>Z DNIA ………2019R.</w:t>
      </w: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  <w:r>
        <w:t xml:space="preserve">w sprawie rozpatrzenia skargi na działanie organu wykonawczego.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  <w:ind w:firstLine="709"/>
      </w:pPr>
      <w:r>
        <w:t>Na podstawie art. 18 ust. 2 pkt. 15 ustawy z dnia 8 marca 1990r. o samorządzie gminnym (</w:t>
      </w:r>
      <w:proofErr w:type="spellStart"/>
      <w:r>
        <w:t>t.j</w:t>
      </w:r>
      <w:proofErr w:type="spellEnd"/>
      <w:r>
        <w:t>. Dz. U. z 2019r. poz. 506, poz. 1309) oraz art. 229 pkt. 3 ustawy z dnia 14  czerwca 1960r. Kodeks postępowania administracyjnego (</w:t>
      </w:r>
      <w:proofErr w:type="spellStart"/>
      <w:r>
        <w:t>t.j</w:t>
      </w:r>
      <w:proofErr w:type="spellEnd"/>
      <w:r>
        <w:t>. Dz. U. z 2018r. poz. 2096; zm. Dz. U. z 2018 r. poz. 1629 oraz z 2019r. poz. 60, poz. 730, poz. 1133)  uchwala się , co następuje:</w:t>
      </w: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  <w:r>
        <w:t>§ 1.  Uznaje się za niezasadną skargę na działanie organu wykonawczego jakim jest Burmistrz Miasta Kowalewo Pomorskie.</w:t>
      </w: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  <w:r>
        <w:t>§ 2. Wykonanie uchwały powierza się Przewodniczącemu Rady Miejskiej w Kowalewie Pomorskim.</w:t>
      </w: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  <w:r>
        <w:t>§ 3. Uchwała wchodzi w życie z dniem podjęcia.</w:t>
      </w: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UZASADNIENIE</w:t>
      </w:r>
    </w:p>
    <w:p w:rsidR="00960D95" w:rsidRDefault="00960D95" w:rsidP="00960D95">
      <w:pPr>
        <w:pStyle w:val="Standard"/>
        <w:ind w:firstLine="709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  <w:spacing w:line="360" w:lineRule="auto"/>
      </w:pPr>
      <w:r>
        <w:tab/>
        <w:t>W dniu 22-07-2019r. (data wpływu) do Urzędu Miejskiego w Kowalewie Pomorskim wpłynęła skarga na działanie organu wykonawczego jakim jest Burmistrz Miasta Kowalewo Pomorskie w związku z zawieraniem w 2018 roku umów  na usługę prowadzenia audytu wewnętrznego (poniżej progu zamówień publicznych 30 000 Euro).</w:t>
      </w:r>
    </w:p>
    <w:p w:rsidR="00960D95" w:rsidRDefault="00960D95" w:rsidP="00960D95">
      <w:pPr>
        <w:pStyle w:val="Standard"/>
        <w:spacing w:line="360" w:lineRule="auto"/>
      </w:pPr>
      <w:r>
        <w:tab/>
        <w:t>Jak wynika z art. 229 pkt. 3 ustawy z dnia 14 czerwca 1960r. Kodeks postępowania administracyjnego (</w:t>
      </w:r>
      <w:proofErr w:type="spellStart"/>
      <w:r>
        <w:t>t.j</w:t>
      </w:r>
      <w:proofErr w:type="spellEnd"/>
      <w:r>
        <w:t>. Dz. U. z 2018r. poz. 2096; zm. Dz. U. z 2018 r. poz. 1629 oraz z 2019r. poz. 60, poz. 730, poz. 1133) organem właściwym do rozpatrzenia niniejszej skargi jest rada gminy.</w:t>
      </w:r>
    </w:p>
    <w:p w:rsidR="00960D95" w:rsidRDefault="00960D95" w:rsidP="00960D95">
      <w:pPr>
        <w:pStyle w:val="Standard"/>
        <w:spacing w:line="360" w:lineRule="auto"/>
      </w:pPr>
      <w:r>
        <w:t>Mając powyższe na uwadze Rada Miejska w Kowalewie Pomorskim przystąpiła do rozpoznania przedmiotowej skargi. Stosownie do postanowień Statutu Gminy Kowalewo Pomorskie Przewodniczący Rady Miejskiej w Kowalewie Pomorskim  przekazał skargę do Komisji Skarg, Wniosków i Petycji w celu przeprowadzenia postępowania wyjaśniającego polegającego na zbadaniu zarzutów podniesionych w skardze oraz zajęciu stanowiska co do jej zasadności.</w:t>
      </w:r>
    </w:p>
    <w:p w:rsidR="00960D95" w:rsidRDefault="00960D95" w:rsidP="00960D95">
      <w:pPr>
        <w:pStyle w:val="Standard"/>
        <w:spacing w:line="360" w:lineRule="auto"/>
      </w:pPr>
      <w:r>
        <w:t>Przewodniczący Komisji Skarg, Wniosków i Petycji pismem z dnia 05-08-2019r. zwrócił się do Burmistrza Miasta z prośbą o przygotowanie i przedstawienie informacji oraz zajęcie stanowiska w sprawie będącej przedmiotem skargi umożliwiających zajęcie stanowiska przez członków Komisji Skarg, Wniosków i Petycji.</w:t>
      </w:r>
    </w:p>
    <w:p w:rsidR="00960D95" w:rsidRDefault="00960D95" w:rsidP="00960D95">
      <w:pPr>
        <w:pStyle w:val="Standard"/>
        <w:spacing w:line="360" w:lineRule="auto"/>
      </w:pPr>
      <w:r>
        <w:t>Burmistrz Miasta Kowalewo Pomorskie pismem z dnia 19-08-2019r. złożył do Przewodniczącego  Komisji Skarg, Wniosków i Petycji stosowne wyjaśnienia w przedmiotowej sprawie.</w:t>
      </w:r>
    </w:p>
    <w:p w:rsidR="00960D95" w:rsidRDefault="00960D95" w:rsidP="00960D95">
      <w:pPr>
        <w:pStyle w:val="Standard"/>
        <w:spacing w:line="360" w:lineRule="auto"/>
      </w:pPr>
      <w:r>
        <w:tab/>
        <w:t>Komisja w oparciu o analizę przeprowadzoną na podstawie dostępnych dokumentów, wyjaśnień i aktualnie obowiązujących przepisów w danej materii objętej skargą sformułowała wniosek o uznanie skargi za bezzasadną.</w:t>
      </w:r>
    </w:p>
    <w:p w:rsidR="00960D95" w:rsidRDefault="00960D95" w:rsidP="00960D95">
      <w:pPr>
        <w:pStyle w:val="Standard"/>
        <w:spacing w:line="360" w:lineRule="auto"/>
      </w:pPr>
      <w:r>
        <w:tab/>
        <w:t>Podniesione w skardze zarzuty związane są z zawarciem umowy na usługę prowadzenia  audytu wewnętrznego (poniżej progu zamówień publicznych 30 000 Euro).</w:t>
      </w:r>
    </w:p>
    <w:p w:rsidR="00960D95" w:rsidRDefault="00960D95" w:rsidP="00960D95">
      <w:pPr>
        <w:pStyle w:val="Standard"/>
        <w:spacing w:line="360" w:lineRule="auto"/>
      </w:pPr>
      <w:r>
        <w:t xml:space="preserve">Skarżąca podważyła fakt, że umowa została zawarta bez ogłoszenia na stronie BIP Urzędu Miejskiego w Kowalewie Pomorskim  zmniejszając przez to możliwy krąg wykonawców oraz niegospodarność w wydatkowaniu środków publicznych poprzez wybieranie wykonawców w </w:t>
      </w:r>
      <w:r>
        <w:lastRenderedPageBreak/>
        <w:t>sposób nietransparentny z potencjalnie wyższą ceną usługi niż występująca  na rynku usługodawców tej usługi.</w:t>
      </w:r>
    </w:p>
    <w:p w:rsidR="00960D95" w:rsidRDefault="00960D95" w:rsidP="00960D95">
      <w:pPr>
        <w:pStyle w:val="Standard"/>
        <w:spacing w:line="360" w:lineRule="auto"/>
        <w:ind w:firstLine="709"/>
      </w:pPr>
      <w:r>
        <w:t xml:space="preserve">Gmina Kowalewo Pomorskie w dniu 07-05-2018 roku zawarła umowę nr 1/2018 o świadczenie usług audytu jednostki samorządu terytorialnego z firmą Leśny i Wspólnicy Sp. z o. o z siedzibą w Gnieźnie przy ul. Platanowej nr 15  reprezentowanej przez radcę prawnego Marcina Leśnego – prezesa zarządu. Przedmiotem działalności prowadzonej firmy Leśny i Wspólnicy są m.in. usługi w zakresie audytu wewnętrznego jednostek samorządu terytorialnego.  </w:t>
      </w:r>
    </w:p>
    <w:p w:rsidR="00960D95" w:rsidRDefault="00960D95" w:rsidP="00960D95">
      <w:pPr>
        <w:pStyle w:val="Standard"/>
        <w:spacing w:line="360" w:lineRule="auto"/>
      </w:pPr>
      <w:r>
        <w:t>Gmina Kowalewo Pomorskie zgodnie z art.</w:t>
      </w:r>
      <w:r>
        <w:rPr>
          <w:color w:val="FF0000"/>
        </w:rPr>
        <w:t xml:space="preserve"> </w:t>
      </w:r>
      <w:r>
        <w:t>274  ust. 3 ustawy o finansach publicznych jest zobligowana do prowadzenia audytu wewnętrznego zgodnie z brzmieniem treści  w/w artykułu ”A</w:t>
      </w:r>
      <w:r>
        <w:rPr>
          <w:rStyle w:val="Uwydatnienie"/>
        </w:rPr>
        <w:t>udyt</w:t>
      </w:r>
      <w:r>
        <w:t xml:space="preserve"> wewnętrzny prowadzi się w jednostkach samorządu terytorialnego, jeżeli ujęta w uchwale budżetowej jednostki samorządu terytorialnego kwota dochodów i przychodów lub kwota wydatków i rozchodów przekroczyła wysokość 40 000 tys. zł.”. Zadanie to jest realizowane w sposób prawidłowy i zgodny z obowiązującymi w tym zakresie przepisami.</w:t>
      </w:r>
    </w:p>
    <w:p w:rsidR="00960D95" w:rsidRDefault="00960D95" w:rsidP="00960D95">
      <w:pPr>
        <w:pStyle w:val="Standard"/>
        <w:spacing w:line="360" w:lineRule="auto"/>
        <w:jc w:val="both"/>
      </w:pPr>
      <w:r>
        <w:t>Zgodnie z § 7  Regulaminu udzielania zamówień publicznych o wartości nieprzekraczającej kwoty wskazanej w art. 4 pkt. 8 ustawy prawo zamówień publicznych  stanowiącym załącznik do Zarządzenia nr 40/2018 Burmistrza Miasta Kowalewo Pomorskie z dnia 8 marca 2018r.</w:t>
      </w:r>
      <w:r>
        <w:rPr>
          <w:sz w:val="26"/>
          <w:szCs w:val="26"/>
        </w:rPr>
        <w:t xml:space="preserve"> obowiązującego na dzień udzielenia zamówienia, tj. 26-04-2018r.</w:t>
      </w:r>
      <w:r>
        <w:t xml:space="preserve"> Zamawiający ma  możliwość  rezygnacji  z rozeznania cenowego oraz udzielenia zamówienia w formie pisemnej w uzasadnionych przypadkach.</w:t>
      </w:r>
    </w:p>
    <w:p w:rsidR="00960D95" w:rsidRDefault="00960D95" w:rsidP="00960D95">
      <w:pPr>
        <w:pStyle w:val="Standard"/>
        <w:spacing w:line="360" w:lineRule="auto"/>
        <w:jc w:val="both"/>
      </w:pPr>
      <w:r>
        <w:t>Kierownik zamawiającego, tj. Burmistrz Miasta skorzystał z tej możliwości i postąpił zgodnie z zapisami § 7 w/w Regulaminu. Działanie Burmistrza jest udokumentowane w postaci notatki służbowej , która została zatwierdzona przez Kierownika zamawiającego . W notatce wskazano iż świadcząca na rzecz Gminy usługi audytowe Kancelaria Leśny i Wspólnicy Sp. z o.o. z siedzibą w Gnieźnie posiada pełną wiedzę odnośnie specyfiki funkcjonowania Gminy Kowalewo Pomorskie, tj. Urzędu Miejskiego oraz jednostek organizacyjnych; charakteru oraz zakresu prowadzonej działalności.  Za celowością  kontynuacji współpracy z wybranym wykonawcą przemawiał fakt, iż są oni zaznajomieni z bieżącymi sprawami Gminy z różnych dziedzin.  Omawiając corocznie plany audytów na kolejne lata musieli być zaznajomieni z przygotowywanym obszarem ryzyka słabych i mocnych stron Gminy. Wybór innych wykonawców powodowałby konieczność wprowadzenia ich w tematykę spraw prowadzonych i planowanych, co mogłoby prowadzić do powstania trudności w realizacji zadań  wynikających z ustawy o finansach publicznych.</w:t>
      </w:r>
    </w:p>
    <w:p w:rsidR="00960D95" w:rsidRDefault="00960D95" w:rsidP="00960D95">
      <w:pPr>
        <w:pStyle w:val="Standard"/>
        <w:spacing w:line="360" w:lineRule="auto"/>
        <w:jc w:val="both"/>
      </w:pPr>
      <w:r>
        <w:lastRenderedPageBreak/>
        <w:t>Ponadto pracownicy kancelarii chętnie przekazywali posiadaną wiedzę prawniczą wykraczającą poza zakres umowy w przypadkach budzących wątpliwości oraz konsultowali różne problemowe sprawy wynikające z konieczności stosowania określonych przepisów prawa.</w:t>
      </w:r>
    </w:p>
    <w:p w:rsidR="00960D95" w:rsidRDefault="00960D95" w:rsidP="00960D95">
      <w:pPr>
        <w:pStyle w:val="Standard"/>
        <w:spacing w:line="360" w:lineRule="auto"/>
        <w:jc w:val="both"/>
      </w:pPr>
      <w:r>
        <w:t>Utrzymanie ciągłości wykonywania usług przez tego samego wykonawcę zmniejsza istotnie ryzyko wystąpienia błędów, umożliwia ciągłość realizacji powierzonych zadań oraz zapewnia terminowe ich wykonanie. W związku z powyższym zawarto umowę na okres od 07.05.2018r. do 06.05.2022r.</w:t>
      </w:r>
    </w:p>
    <w:p w:rsidR="00960D95" w:rsidRDefault="00960D95" w:rsidP="00960D95">
      <w:pPr>
        <w:pStyle w:val="Standard"/>
        <w:spacing w:line="360" w:lineRule="auto"/>
      </w:pPr>
      <w:r>
        <w:t>Podjęta decyzja była zgodna z obowiązującymi w tym zakresie przepisami, co jest również potwierdzone opinią Radcy Prawnego zatrudnionego w Urzędzie Miejskim w Kowalewie Pomorskim.</w:t>
      </w:r>
    </w:p>
    <w:p w:rsidR="00960D95" w:rsidRDefault="00960D95" w:rsidP="00960D95">
      <w:pPr>
        <w:pStyle w:val="Standard"/>
        <w:spacing w:line="360" w:lineRule="auto"/>
      </w:pPr>
    </w:p>
    <w:p w:rsidR="00960D95" w:rsidRDefault="00960D95" w:rsidP="00960D95">
      <w:pPr>
        <w:pStyle w:val="Standard"/>
        <w:spacing w:line="360" w:lineRule="auto"/>
      </w:pPr>
      <w:r>
        <w:t>Ponadto skarżąca podnosi również brak gospodarności organu wykonawczego, z czy nie można się zgodzić, gdyż Burmistrz jako reprezentujący Gminę zawsze kieruje się  zasadą zawartą w art. 44 ustawy o finansach publicznych aby wydatki publiczne były dokonywane w sposób celowy, oszczędny, z zachowaniem zasad uzyskiwania najlepszych efektów z danych nakładów.</w:t>
      </w:r>
    </w:p>
    <w:p w:rsidR="00960D95" w:rsidRDefault="00960D95" w:rsidP="00960D95">
      <w:pPr>
        <w:pStyle w:val="Standard"/>
        <w:spacing w:line="360" w:lineRule="auto"/>
      </w:pPr>
      <w:r>
        <w:tab/>
      </w:r>
    </w:p>
    <w:p w:rsidR="00960D95" w:rsidRDefault="00960D95" w:rsidP="00960D95">
      <w:pPr>
        <w:pStyle w:val="Standard"/>
        <w:spacing w:line="360" w:lineRule="auto"/>
      </w:pPr>
    </w:p>
    <w:p w:rsidR="00960D95" w:rsidRDefault="00960D95" w:rsidP="00960D95">
      <w:pPr>
        <w:pStyle w:val="Standard"/>
        <w:spacing w:line="360" w:lineRule="auto"/>
      </w:pPr>
      <w:r>
        <w:t>Biorąc powyższe pod uwagę, w ocenie Rady Miejskiej w Kowalewie Pomorskim skarga jest bezzasadna.</w:t>
      </w:r>
    </w:p>
    <w:p w:rsidR="00960D95" w:rsidRDefault="00960D95" w:rsidP="00960D95">
      <w:pPr>
        <w:pStyle w:val="Standard"/>
        <w:spacing w:line="360" w:lineRule="auto"/>
      </w:pPr>
    </w:p>
    <w:p w:rsidR="00960D95" w:rsidRDefault="00960D95" w:rsidP="00960D95">
      <w:pPr>
        <w:pStyle w:val="Standard"/>
        <w:spacing w:line="360" w:lineRule="auto"/>
      </w:pPr>
    </w:p>
    <w:p w:rsidR="00960D95" w:rsidRDefault="00960D95" w:rsidP="00960D95">
      <w:pPr>
        <w:pStyle w:val="Standard"/>
        <w:spacing w:line="360" w:lineRule="auto"/>
      </w:pPr>
      <w:r>
        <w:t>Pouczenie:</w:t>
      </w:r>
    </w:p>
    <w:p w:rsidR="00960D95" w:rsidRDefault="00960D95" w:rsidP="00960D95">
      <w:pPr>
        <w:pStyle w:val="Standard"/>
        <w:spacing w:line="360" w:lineRule="auto"/>
      </w:pPr>
      <w:r>
        <w:t xml:space="preserve">Zgodnie z dyspozycją  art. 239 ustawy Kodeks Postepowania administracyjnego – Rada Miejska Kowalewo Pomorskie informuje, że wskutek uznania skargi za bezzasadną, jeśli Skarżąca ponowi ja bez wskazania nowych okoliczności – wówczas Rada Miejska w Kowalewie Pomorskim może podtrzymać swoje stanowisko (zaprezentowane powyżej)  nanosząc odpowiednią adnotację w aktach sprawy – bez zawiadomienia o tym skarżącego. </w:t>
      </w:r>
    </w:p>
    <w:p w:rsidR="00960D95" w:rsidRDefault="00960D95" w:rsidP="00960D95">
      <w:pPr>
        <w:pStyle w:val="Standard"/>
        <w:spacing w:line="360" w:lineRule="auto"/>
      </w:pPr>
    </w:p>
    <w:p w:rsidR="00960D95" w:rsidRDefault="00960D95" w:rsidP="00960D95">
      <w:pPr>
        <w:pStyle w:val="Standard"/>
        <w:spacing w:line="360" w:lineRule="auto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960D95" w:rsidRDefault="00960D95" w:rsidP="00960D95">
      <w:pPr>
        <w:pStyle w:val="Standard"/>
      </w:pPr>
    </w:p>
    <w:p w:rsidR="00F21D92" w:rsidRDefault="00F21D92">
      <w:bookmarkStart w:id="0" w:name="_GoBack"/>
      <w:bookmarkEnd w:id="0"/>
    </w:p>
    <w:sectPr w:rsidR="00F21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95"/>
    <w:rsid w:val="00960D95"/>
    <w:rsid w:val="00F2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AA19B-3686-4198-8665-67E0FB04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60D9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  <w:style w:type="character" w:styleId="Uwydatnienie">
    <w:name w:val="Emphasis"/>
    <w:basedOn w:val="Domylnaczcionkaakapitu"/>
    <w:rsid w:val="00960D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1023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2019-09-05T09:35:00Z</dcterms:created>
  <dcterms:modified xsi:type="dcterms:W3CDTF">2019-09-05T09:36:00Z</dcterms:modified>
</cp:coreProperties>
</file>