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8A" w:rsidRPr="0027716F" w:rsidRDefault="00B2738A" w:rsidP="00B2738A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Załącznik Nr </w:t>
      </w:r>
      <w:r w:rsidR="00732D0E">
        <w:rPr>
          <w:i/>
          <w:iCs/>
          <w:sz w:val="20"/>
          <w:szCs w:val="18"/>
        </w:rPr>
        <w:t>3</w:t>
      </w:r>
    </w:p>
    <w:p w:rsidR="00BC35D1" w:rsidRDefault="00BC35D1" w:rsidP="00BC35D1">
      <w:pPr>
        <w:pStyle w:val="Bezodstpw"/>
        <w:ind w:left="3540"/>
        <w:rPr>
          <w:i/>
          <w:iCs/>
          <w:sz w:val="20"/>
          <w:szCs w:val="18"/>
        </w:rPr>
      </w:pPr>
      <w:bookmarkStart w:id="0" w:name="_GoBack"/>
      <w:bookmarkEnd w:id="0"/>
      <w:r>
        <w:rPr>
          <w:i/>
          <w:iCs/>
          <w:sz w:val="20"/>
          <w:szCs w:val="18"/>
        </w:rPr>
        <w:t>do Zarządzenia Nr 175/2019 z dnia 16 grudnia 2019</w:t>
      </w:r>
    </w:p>
    <w:p w:rsidR="00BC35D1" w:rsidRDefault="00BC35D1" w:rsidP="00BC35D1">
      <w:pPr>
        <w:pStyle w:val="Bezodstpw"/>
        <w:ind w:left="354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w sprawie przeznaczenia do sprzedaży w drodze IV przetargu pisemnego nieograniczonego samochodów specjalnych strażackich</w:t>
      </w:r>
    </w:p>
    <w:p w:rsidR="00B2738A" w:rsidRDefault="00B2738A" w:rsidP="00B2738A">
      <w:pPr>
        <w:pStyle w:val="Bezodstpw"/>
        <w:rPr>
          <w:i/>
          <w:iCs/>
          <w:sz w:val="20"/>
          <w:szCs w:val="18"/>
        </w:rPr>
      </w:pPr>
    </w:p>
    <w:p w:rsidR="00B2738A" w:rsidRDefault="00B2738A" w:rsidP="00B2738A">
      <w:pPr>
        <w:pStyle w:val="Bezodstpw"/>
        <w:rPr>
          <w:szCs w:val="24"/>
        </w:rPr>
      </w:pPr>
    </w:p>
    <w:p w:rsidR="00B2738A" w:rsidRPr="00F064D8" w:rsidRDefault="00B2738A" w:rsidP="00B2738A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JELCZ nr rejestracyjny TOB 432G</w:t>
      </w: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B2738A" w:rsidRDefault="00B2738A" w:rsidP="00B2738A">
      <w:pPr>
        <w:pStyle w:val="Bezodstpw"/>
        <w:rPr>
          <w:szCs w:val="24"/>
        </w:rPr>
      </w:pPr>
    </w:p>
    <w:p w:rsidR="00B2738A" w:rsidRPr="00595C9E" w:rsidRDefault="00B2738A" w:rsidP="00B2738A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B2738A" w:rsidRDefault="00B2738A" w:rsidP="00B2738A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B2738A" w:rsidRDefault="00B2738A" w:rsidP="00B2738A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B2738A" w:rsidRDefault="00B2738A" w:rsidP="00B2738A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JELCZ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rok produkcji – 1981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identyfikacyjny – 3929285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data pierwszej rejestracji – 10.04.1981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wskazanie drogomierza – 24620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dopuszczalna masa całkowita 15700 kg. </w:t>
      </w:r>
    </w:p>
    <w:p w:rsidR="00B2738A" w:rsidRPr="004071E8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pojemność 11100,00 cm</w:t>
      </w:r>
      <w:r>
        <w:rPr>
          <w:szCs w:val="24"/>
          <w:vertAlign w:val="superscript"/>
        </w:rPr>
        <w:t>3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rodzaj kabiny – 4 osobowa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liczba osi/ rodzaj napędu/ skrzynia biegów – 2/ tylny/ manualna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rodzaj silnika – diesel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liczba cylindrów/ układ cylindrów – 6 turbo/ rzędowy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rejestracyjny – TOB432G</w:t>
      </w:r>
    </w:p>
    <w:p w:rsidR="00B2738A" w:rsidRDefault="00B2738A" w:rsidP="00B2738A">
      <w:pPr>
        <w:pStyle w:val="Bezodstpw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B2738A" w:rsidRDefault="00B2738A" w:rsidP="00B2738A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B2738A" w:rsidRPr="009A1421" w:rsidRDefault="00B2738A" w:rsidP="00B2738A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>Osoby do kontaktu: Katarzyna Frasunkiewicz</w:t>
      </w:r>
      <w:r w:rsidR="00732D0E">
        <w:rPr>
          <w:szCs w:val="24"/>
        </w:rPr>
        <w:t>, Natalia Maleszewska</w:t>
      </w:r>
      <w:r w:rsidRPr="009A1421">
        <w:rPr>
          <w:szCs w:val="24"/>
        </w:rPr>
        <w:t xml:space="preserve"> </w:t>
      </w:r>
    </w:p>
    <w:p w:rsidR="00B2738A" w:rsidRDefault="00B2738A" w:rsidP="00B2738A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>tel. 56 475 65 21.</w:t>
      </w:r>
    </w:p>
    <w:p w:rsidR="00B2738A" w:rsidRPr="00595C9E" w:rsidRDefault="00B2738A" w:rsidP="00B2738A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B2738A" w:rsidRDefault="00B2738A" w:rsidP="00B2738A">
      <w:pPr>
        <w:pStyle w:val="Bezodstpw"/>
        <w:ind w:left="720"/>
        <w:rPr>
          <w:szCs w:val="24"/>
        </w:rPr>
      </w:pPr>
      <w:r>
        <w:rPr>
          <w:szCs w:val="24"/>
        </w:rPr>
        <w:t xml:space="preserve">Cena wywoławcza  - </w:t>
      </w:r>
      <w:r w:rsidR="00732D0E">
        <w:rPr>
          <w:szCs w:val="24"/>
        </w:rPr>
        <w:t>5</w:t>
      </w:r>
      <w:r>
        <w:rPr>
          <w:szCs w:val="24"/>
        </w:rPr>
        <w:t>.</w:t>
      </w:r>
      <w:r w:rsidR="00732D0E">
        <w:rPr>
          <w:szCs w:val="24"/>
        </w:rPr>
        <w:t>1</w:t>
      </w:r>
      <w:r>
        <w:rPr>
          <w:szCs w:val="24"/>
        </w:rPr>
        <w:t xml:space="preserve">00,00 zł (słownie: </w:t>
      </w:r>
      <w:r w:rsidR="00322EC8">
        <w:rPr>
          <w:szCs w:val="24"/>
        </w:rPr>
        <w:t>pięć</w:t>
      </w:r>
      <w:r>
        <w:rPr>
          <w:szCs w:val="24"/>
        </w:rPr>
        <w:t xml:space="preserve"> tysięcy</w:t>
      </w:r>
      <w:r w:rsidR="00322EC8">
        <w:rPr>
          <w:szCs w:val="24"/>
        </w:rPr>
        <w:t xml:space="preserve"> sto</w:t>
      </w:r>
      <w:r>
        <w:rPr>
          <w:szCs w:val="24"/>
        </w:rPr>
        <w:t xml:space="preserve"> złotych 00</w:t>
      </w:r>
      <w:r w:rsidR="00600C59">
        <w:rPr>
          <w:szCs w:val="24"/>
        </w:rPr>
        <w:t>/100</w:t>
      </w:r>
      <w:r>
        <w:rPr>
          <w:szCs w:val="24"/>
        </w:rPr>
        <w:t>)</w:t>
      </w:r>
    </w:p>
    <w:p w:rsidR="00B2738A" w:rsidRPr="001F7F39" w:rsidRDefault="00B2738A" w:rsidP="00B2738A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Oferty cenowe poniżej ceny wywoławczej nie będą rozpatrywane.</w:t>
      </w:r>
    </w:p>
    <w:p w:rsidR="00B2738A" w:rsidRPr="001F7F39" w:rsidRDefault="00B2738A" w:rsidP="00B2738A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W przypadku, gdy uczestnicy przetargu zaoferują tę samą cenę, wybrana zostanie oferta z wcześniejszą datą i godziną wpływu oferty do siedziby sprzedającego.</w:t>
      </w:r>
    </w:p>
    <w:p w:rsidR="00B2738A" w:rsidRPr="0028454C" w:rsidRDefault="00B2738A" w:rsidP="00B2738A">
      <w:pPr>
        <w:numPr>
          <w:ilvl w:val="0"/>
          <w:numId w:val="2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B2738A" w:rsidRPr="00A00F18" w:rsidRDefault="00B2738A" w:rsidP="00B2738A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 xml:space="preserve">Ofertę należy złożyć pisemnie na formularzu oferty wg załączonego wzoru  – w nieprzejrzystej kopercie z dopiskiem „Sprzedaż samochodu pożarniczego </w:t>
      </w:r>
      <w:r>
        <w:rPr>
          <w:rFonts w:cs="Times New Roman"/>
          <w:szCs w:val="24"/>
        </w:rPr>
        <w:t>–TOB 432G”.</w:t>
      </w:r>
    </w:p>
    <w:p w:rsidR="00B2738A" w:rsidRPr="0028454C" w:rsidRDefault="00B2738A" w:rsidP="00B2738A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Termin składania ofert upływa </w:t>
      </w:r>
      <w:r w:rsidR="00732D0E">
        <w:rPr>
          <w:rFonts w:cs="Times New Roman"/>
          <w:szCs w:val="24"/>
        </w:rPr>
        <w:t>31</w:t>
      </w:r>
      <w:r>
        <w:rPr>
          <w:rFonts w:cs="Times New Roman"/>
          <w:szCs w:val="24"/>
        </w:rPr>
        <w:t>.1</w:t>
      </w:r>
      <w:r w:rsidR="00732D0E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.2019</w:t>
      </w:r>
      <w:r w:rsidRPr="0028454C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 o godz. 1</w:t>
      </w:r>
      <w:r w:rsidR="00732D0E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.00.</w:t>
      </w:r>
      <w:r w:rsidRPr="0028454C">
        <w:rPr>
          <w:rFonts w:cs="Times New Roman"/>
          <w:szCs w:val="24"/>
        </w:rPr>
        <w:t xml:space="preserve"> Otwarcie ofert nastąpi w dniu</w:t>
      </w:r>
      <w:r>
        <w:rPr>
          <w:rFonts w:cs="Times New Roman"/>
          <w:szCs w:val="24"/>
        </w:rPr>
        <w:t xml:space="preserve"> </w:t>
      </w:r>
      <w:r w:rsidR="00732D0E">
        <w:rPr>
          <w:rFonts w:cs="Times New Roman"/>
          <w:szCs w:val="24"/>
        </w:rPr>
        <w:t>02</w:t>
      </w:r>
      <w:r>
        <w:rPr>
          <w:rFonts w:cs="Times New Roman"/>
          <w:szCs w:val="24"/>
        </w:rPr>
        <w:t>.</w:t>
      </w:r>
      <w:r w:rsidR="00732D0E">
        <w:rPr>
          <w:rFonts w:cs="Times New Roman"/>
          <w:szCs w:val="24"/>
        </w:rPr>
        <w:t>01</w:t>
      </w:r>
      <w:r>
        <w:rPr>
          <w:rFonts w:cs="Times New Roman"/>
          <w:szCs w:val="24"/>
        </w:rPr>
        <w:t>.20</w:t>
      </w:r>
      <w:r w:rsidR="00322EC8">
        <w:rPr>
          <w:rFonts w:cs="Times New Roman"/>
          <w:szCs w:val="24"/>
        </w:rPr>
        <w:t>20</w:t>
      </w:r>
      <w:r w:rsidRPr="0028454C">
        <w:rPr>
          <w:rFonts w:cs="Times New Roman"/>
          <w:szCs w:val="24"/>
        </w:rPr>
        <w:t xml:space="preserve">r. o godz. </w:t>
      </w:r>
      <w:r>
        <w:rPr>
          <w:rFonts w:cs="Times New Roman"/>
          <w:szCs w:val="24"/>
        </w:rPr>
        <w:t>10.</w:t>
      </w:r>
      <w:r w:rsidR="00732D0E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0</w:t>
      </w:r>
      <w:r w:rsidRPr="0028454C">
        <w:rPr>
          <w:rFonts w:cs="Times New Roman"/>
          <w:szCs w:val="24"/>
        </w:rPr>
        <w:t xml:space="preserve"> w budynku Urzędu Miejskiego w Kowalewie Pomorskiem, </w:t>
      </w:r>
      <w:r>
        <w:rPr>
          <w:rFonts w:cs="Times New Roman"/>
          <w:szCs w:val="24"/>
        </w:rPr>
        <w:t>ul. Konopnickiej 13</w:t>
      </w:r>
      <w:r w:rsidRPr="0028454C">
        <w:rPr>
          <w:rFonts w:cs="Times New Roman"/>
          <w:szCs w:val="24"/>
        </w:rPr>
        <w:t xml:space="preserve">, 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 xml:space="preserve">. Oferta może być przesłana za </w:t>
      </w:r>
      <w:r w:rsidRPr="0028454C">
        <w:rPr>
          <w:rFonts w:cs="Times New Roman"/>
          <w:szCs w:val="24"/>
        </w:rPr>
        <w:lastRenderedPageBreak/>
        <w:t>pośrednictwem Poczty Polskiej, kuriera lub złożona osobiście w siedzibie Zamawiającego. Liczy się wyłącznie data wpływu do siedziby Zamawiającego.</w:t>
      </w:r>
    </w:p>
    <w:p w:rsidR="00B2738A" w:rsidRPr="0028454C" w:rsidRDefault="00B2738A" w:rsidP="00B2738A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B2738A" w:rsidRDefault="00B2738A" w:rsidP="00B2738A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B2738A" w:rsidRDefault="00B2738A" w:rsidP="00B2738A">
      <w:pPr>
        <w:pStyle w:val="Bezodstpw"/>
        <w:numPr>
          <w:ilvl w:val="0"/>
          <w:numId w:val="2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B2738A" w:rsidRDefault="00B2738A" w:rsidP="00B2738A">
      <w:pPr>
        <w:pStyle w:val="Bezodstpw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Informacje dodatkowe: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Sprzedający zastrzega sobie prawo do unieważnienia przetargu bez podania przyczyn.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Sprzedający nie udziela gwarancji na stan samochodu objętego przetargiem ani nie odpowiada za wady ukryte.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O wyborze najkorzystniejszej oferty oraz odrzuceniu ofert niekompletnych oferenci zostaną niezwłocznie powiadomieni.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Zawarcie umowy sprzedaży nastąpi po wyborze oferty najkorzystniejszej w terminie 7 dni od dnia ogłoszenia wyników przetargu.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 xml:space="preserve">Wydanie przedmiotu sprzedaży nastąpi niezwłocznie po zawarciu umowy sprzedaży. </w:t>
      </w:r>
    </w:p>
    <w:p w:rsidR="00B2738A" w:rsidRDefault="00732D0E" w:rsidP="00B2738A">
      <w:pPr>
        <w:pStyle w:val="Bezodstpw"/>
        <w:jc w:val="both"/>
        <w:rPr>
          <w:i/>
          <w:iCs/>
        </w:rPr>
      </w:pPr>
      <w:r>
        <w:rPr>
          <w:i/>
          <w:iCs/>
          <w:sz w:val="20"/>
          <w:szCs w:val="18"/>
        </w:rPr>
        <w:t>N.Maleszewska</w:t>
      </w: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Pr="006F01EA" w:rsidRDefault="00B2738A" w:rsidP="00B2738A">
      <w:pPr>
        <w:pStyle w:val="Bezodstpw"/>
        <w:ind w:left="4956"/>
        <w:jc w:val="center"/>
      </w:pPr>
      <w:r w:rsidRPr="006F01EA">
        <w:t>BURMISTRZ</w:t>
      </w:r>
    </w:p>
    <w:p w:rsidR="00B2738A" w:rsidRPr="006F01EA" w:rsidRDefault="00B2738A" w:rsidP="00B2738A">
      <w:pPr>
        <w:pStyle w:val="Bezodstpw"/>
        <w:ind w:left="4956"/>
        <w:jc w:val="center"/>
      </w:pPr>
    </w:p>
    <w:p w:rsidR="00B2738A" w:rsidRPr="006F01EA" w:rsidRDefault="00B2738A" w:rsidP="00B2738A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3A71C5" w:rsidRDefault="003A71C5" w:rsidP="003A71C5">
      <w:pPr>
        <w:pStyle w:val="Bezodstpw"/>
        <w:jc w:val="both"/>
        <w:rPr>
          <w:i/>
          <w:iCs/>
        </w:rPr>
      </w:pPr>
    </w:p>
    <w:p w:rsidR="003A71C5" w:rsidRDefault="003A71C5" w:rsidP="003A71C5">
      <w:pPr>
        <w:pStyle w:val="Bezodstpw"/>
        <w:jc w:val="both"/>
        <w:rPr>
          <w:i/>
          <w:iCs/>
        </w:rPr>
      </w:pPr>
    </w:p>
    <w:p w:rsidR="003A71C5" w:rsidRDefault="003A71C5" w:rsidP="003A71C5">
      <w:pPr>
        <w:pStyle w:val="Bezodstpw"/>
        <w:jc w:val="both"/>
        <w:rPr>
          <w:i/>
          <w:iCs/>
        </w:rPr>
      </w:pPr>
    </w:p>
    <w:p w:rsidR="00CC791C" w:rsidRDefault="00CC791C"/>
    <w:sectPr w:rsidR="00CC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D19D7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643F"/>
    <w:multiLevelType w:val="hybridMultilevel"/>
    <w:tmpl w:val="141265A6"/>
    <w:lvl w:ilvl="0" w:tplc="BE9A8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FD65D5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002214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01AFF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5"/>
    <w:rsid w:val="00322EC8"/>
    <w:rsid w:val="003A71C5"/>
    <w:rsid w:val="00600C59"/>
    <w:rsid w:val="00732D0E"/>
    <w:rsid w:val="009F16B8"/>
    <w:rsid w:val="00B2738A"/>
    <w:rsid w:val="00BC35D1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295E"/>
  <w15:chartTrackingRefBased/>
  <w15:docId w15:val="{ED92955F-C60A-446F-B74D-D40D1DA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B2738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A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2019-09-19T09:49:00Z</dcterms:created>
  <dcterms:modified xsi:type="dcterms:W3CDTF">2019-12-16T07:19:00Z</dcterms:modified>
</cp:coreProperties>
</file>